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C8B57" w14:textId="77777777" w:rsidR="00BC241D" w:rsidRDefault="00BC241D">
      <w:pPr>
        <w:rPr>
          <w:lang w:val="pt-PT"/>
        </w:rPr>
      </w:pPr>
      <w:r>
        <w:rPr>
          <w:lang w:val="pt-PT"/>
        </w:rPr>
        <w:t xml:space="preserve">                                 </w:t>
      </w:r>
    </w:p>
    <w:p w14:paraId="3C5D1772" w14:textId="77777777" w:rsidR="00BC241D" w:rsidRDefault="00BC241D">
      <w:pPr>
        <w:rPr>
          <w:lang w:val="pt-PT"/>
        </w:rPr>
      </w:pPr>
    </w:p>
    <w:p w14:paraId="2B0D191E" w14:textId="77777777" w:rsidR="00BC241D" w:rsidRDefault="00BC241D">
      <w:pPr>
        <w:rPr>
          <w:lang w:val="pt-PT"/>
        </w:rPr>
      </w:pPr>
    </w:p>
    <w:p w14:paraId="23B0F86B" w14:textId="77777777" w:rsidR="00BC241D" w:rsidRDefault="00BC241D">
      <w:pPr>
        <w:rPr>
          <w:lang w:val="pt-PT"/>
        </w:rPr>
      </w:pPr>
    </w:p>
    <w:p w14:paraId="72B2EFFE" w14:textId="77777777" w:rsidR="00BC241D" w:rsidRDefault="00BC241D">
      <w:pPr>
        <w:rPr>
          <w:lang w:val="pt-PT"/>
        </w:rPr>
      </w:pPr>
    </w:p>
    <w:p w14:paraId="0BD14780" w14:textId="77777777" w:rsidR="00BC241D" w:rsidRDefault="00BC241D">
      <w:pPr>
        <w:rPr>
          <w:lang w:val="pt-PT"/>
        </w:rPr>
      </w:pPr>
    </w:p>
    <w:p w14:paraId="742D95E0" w14:textId="77777777" w:rsidR="00BC241D" w:rsidRDefault="00BC241D">
      <w:pPr>
        <w:rPr>
          <w:lang w:val="pt-PT"/>
        </w:rPr>
      </w:pPr>
    </w:p>
    <w:p w14:paraId="6D843357" w14:textId="77777777" w:rsidR="00BC241D" w:rsidRDefault="00BC241D">
      <w:pPr>
        <w:rPr>
          <w:lang w:val="pt-PT"/>
        </w:rPr>
      </w:pPr>
    </w:p>
    <w:p w14:paraId="7095F31E" w14:textId="77777777" w:rsidR="00BC241D" w:rsidRDefault="00BC241D">
      <w:pPr>
        <w:rPr>
          <w:lang w:val="pt-PT"/>
        </w:rPr>
      </w:pPr>
    </w:p>
    <w:p w14:paraId="704EC66E" w14:textId="77777777" w:rsidR="00BC241D" w:rsidRDefault="00BC241D">
      <w:pPr>
        <w:rPr>
          <w:lang w:val="pt-PT"/>
        </w:rPr>
      </w:pPr>
    </w:p>
    <w:p w14:paraId="614D6C36" w14:textId="77777777" w:rsidR="00BC241D" w:rsidRDefault="00BC241D">
      <w:pPr>
        <w:rPr>
          <w:lang w:val="pt-PT"/>
        </w:rPr>
      </w:pPr>
    </w:p>
    <w:p w14:paraId="34DC9B70" w14:textId="77777777" w:rsidR="00BC241D" w:rsidRDefault="00BC241D">
      <w:pPr>
        <w:rPr>
          <w:lang w:val="pt-PT"/>
        </w:rPr>
      </w:pPr>
    </w:p>
    <w:p w14:paraId="0F5DEB34" w14:textId="77777777" w:rsidR="00BC241D" w:rsidRDefault="00BC241D">
      <w:pPr>
        <w:rPr>
          <w:lang w:val="pt-PT"/>
        </w:rPr>
      </w:pPr>
    </w:p>
    <w:p w14:paraId="35B022F9" w14:textId="77777777" w:rsidR="00BC241D" w:rsidRPr="00BC241D" w:rsidRDefault="00BC241D" w:rsidP="00BC241D">
      <w:pPr>
        <w:pBdr>
          <w:bottom w:val="single" w:sz="12" w:space="1" w:color="C9C9C9" w:themeColor="accent3" w:themeTint="99"/>
        </w:pBdr>
        <w:tabs>
          <w:tab w:val="num" w:pos="0"/>
          <w:tab w:val="left" w:pos="1276"/>
        </w:tabs>
        <w:spacing w:after="120" w:line="360" w:lineRule="auto"/>
        <w:jc w:val="center"/>
        <w:rPr>
          <w:rFonts w:ascii="Calibri" w:hAnsi="Calibri" w:cs="Calibri"/>
          <w:b/>
          <w:bCs/>
          <w:color w:val="C9C9C9" w:themeColor="accent3" w:themeTint="99"/>
          <w:sz w:val="28"/>
          <w:szCs w:val="28"/>
          <w:lang w:val="pt-PT"/>
        </w:rPr>
      </w:pPr>
      <w:r w:rsidRPr="00BC241D">
        <w:rPr>
          <w:rFonts w:ascii="Calibri" w:hAnsi="Calibri" w:cs="Calibri"/>
          <w:b/>
          <w:bCs/>
          <w:color w:val="C9C9C9" w:themeColor="accent3" w:themeTint="99"/>
          <w:sz w:val="28"/>
          <w:szCs w:val="28"/>
          <w:lang w:val="pt-PT"/>
        </w:rPr>
        <w:t>PLANO DE URBANIZAÇÃO DA CIDADE DE VIANA DO CASTELO</w:t>
      </w:r>
    </w:p>
    <w:p w14:paraId="413A83EC" w14:textId="77777777" w:rsidR="00BC241D" w:rsidRPr="00BC241D" w:rsidRDefault="00BC241D" w:rsidP="00BC241D">
      <w:pPr>
        <w:tabs>
          <w:tab w:val="num" w:pos="0"/>
          <w:tab w:val="left" w:pos="1276"/>
        </w:tabs>
        <w:spacing w:after="120" w:line="360" w:lineRule="auto"/>
        <w:jc w:val="center"/>
        <w:rPr>
          <w:rFonts w:ascii="Calibri" w:hAnsi="Calibri" w:cs="Calibri"/>
          <w:b/>
          <w:bCs/>
          <w:color w:val="C9C9C9" w:themeColor="accent3" w:themeTint="99"/>
          <w:sz w:val="28"/>
          <w:szCs w:val="28"/>
          <w:lang w:val="pt-PT"/>
        </w:rPr>
      </w:pPr>
      <w:r w:rsidRPr="00BC241D">
        <w:rPr>
          <w:rFonts w:ascii="Calibri" w:hAnsi="Calibri" w:cs="Calibri"/>
          <w:b/>
          <w:bCs/>
          <w:color w:val="C9C9C9" w:themeColor="accent3" w:themeTint="99"/>
          <w:sz w:val="28"/>
          <w:szCs w:val="28"/>
          <w:lang w:val="pt-PT"/>
        </w:rPr>
        <w:t>Alteração para inclusão das regras de classificação e qualificação do solo nos termos do Regime Jurídico dos Instrumentos de Gestão Territorial</w:t>
      </w:r>
    </w:p>
    <w:p w14:paraId="7CE3C9ED" w14:textId="77777777" w:rsidR="00BC241D" w:rsidRPr="00BC241D" w:rsidRDefault="00BC241D" w:rsidP="00BC241D">
      <w:pPr>
        <w:tabs>
          <w:tab w:val="num" w:pos="0"/>
        </w:tabs>
        <w:spacing w:after="120" w:line="360" w:lineRule="auto"/>
        <w:jc w:val="center"/>
        <w:rPr>
          <w:rFonts w:ascii="Calibri" w:hAnsi="Calibri" w:cs="Calibri"/>
          <w:b/>
          <w:bCs/>
          <w:color w:val="C9C9C9" w:themeColor="accent3" w:themeTint="99"/>
          <w:sz w:val="24"/>
          <w:szCs w:val="24"/>
          <w:lang w:val="pt-PT"/>
        </w:rPr>
      </w:pPr>
    </w:p>
    <w:sdt>
      <w:sdtPr>
        <w:rPr>
          <w:rFonts w:ascii="Calibri" w:hAnsi="Calibri"/>
          <w:b/>
          <w:bCs/>
          <w:color w:val="C9C9C9" w:themeColor="accent3" w:themeTint="99"/>
          <w:sz w:val="24"/>
          <w:szCs w:val="24"/>
          <w:lang w:val="pt-PT"/>
        </w:rPr>
        <w:alias w:val="Título"/>
        <w:id w:val="-2053068096"/>
        <w:placeholder>
          <w:docPart w:val="B8ABB2C661B94C39A2353E5362B907C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49C67718" w14:textId="31B507EF" w:rsidR="00BC241D" w:rsidRPr="00BC241D" w:rsidRDefault="00BC241D" w:rsidP="00BC241D">
          <w:pPr>
            <w:tabs>
              <w:tab w:val="num" w:pos="0"/>
            </w:tabs>
            <w:spacing w:after="120" w:line="360" w:lineRule="auto"/>
            <w:jc w:val="center"/>
            <w:rPr>
              <w:rFonts w:ascii="Calibri" w:hAnsi="Calibri"/>
              <w:b/>
              <w:bCs/>
              <w:color w:val="C9C9C9" w:themeColor="accent3" w:themeTint="99"/>
              <w:sz w:val="24"/>
              <w:szCs w:val="24"/>
              <w:lang w:val="pt-PT"/>
            </w:rPr>
          </w:pPr>
          <w:r>
            <w:rPr>
              <w:rFonts w:ascii="Calibri" w:hAnsi="Calibri"/>
              <w:b/>
              <w:bCs/>
              <w:color w:val="C9C9C9" w:themeColor="accent3" w:themeTint="99"/>
              <w:sz w:val="24"/>
              <w:szCs w:val="24"/>
              <w:lang w:val="pt-PT"/>
            </w:rPr>
            <w:t>Pareceres da Entidades e Relatório de Ponderação</w:t>
          </w:r>
        </w:p>
      </w:sdtContent>
    </w:sdt>
    <w:p w14:paraId="5DD3A012" w14:textId="77777777" w:rsidR="00BC241D" w:rsidRPr="00BC241D" w:rsidRDefault="00BC241D" w:rsidP="00BC241D">
      <w:pPr>
        <w:tabs>
          <w:tab w:val="num" w:pos="0"/>
        </w:tabs>
        <w:spacing w:after="120" w:line="360" w:lineRule="auto"/>
        <w:jc w:val="center"/>
        <w:rPr>
          <w:rFonts w:ascii="Calibri" w:hAnsi="Calibri" w:cs="Calibri"/>
          <w:b/>
          <w:bCs/>
          <w:color w:val="C9C9C9" w:themeColor="accent3" w:themeTint="99"/>
          <w:sz w:val="24"/>
          <w:szCs w:val="24"/>
          <w:lang w:val="pt-PT"/>
        </w:rPr>
      </w:pPr>
    </w:p>
    <w:p w14:paraId="1AB0AFE7" w14:textId="77777777" w:rsidR="00BC241D" w:rsidRPr="00BC241D" w:rsidRDefault="00BC241D" w:rsidP="00BC241D">
      <w:pPr>
        <w:tabs>
          <w:tab w:val="num" w:pos="0"/>
        </w:tabs>
        <w:spacing w:after="120" w:line="360" w:lineRule="auto"/>
        <w:jc w:val="center"/>
        <w:rPr>
          <w:rFonts w:ascii="Calibri" w:hAnsi="Calibri" w:cs="Calibri"/>
          <w:b/>
          <w:bCs/>
          <w:color w:val="C9C9C9" w:themeColor="accent3" w:themeTint="99"/>
          <w:sz w:val="24"/>
          <w:szCs w:val="24"/>
          <w:lang w:val="pt-PT"/>
        </w:rPr>
      </w:pPr>
    </w:p>
    <w:p w14:paraId="0758F0D6" w14:textId="77777777" w:rsidR="00BC241D" w:rsidRPr="00BC241D" w:rsidRDefault="00BC241D" w:rsidP="00BC241D">
      <w:pPr>
        <w:tabs>
          <w:tab w:val="num" w:pos="0"/>
        </w:tabs>
        <w:spacing w:after="120" w:line="360" w:lineRule="auto"/>
        <w:jc w:val="center"/>
        <w:rPr>
          <w:rFonts w:ascii="Calibri" w:hAnsi="Calibri" w:cs="Calibri"/>
          <w:b/>
          <w:bCs/>
          <w:color w:val="C9C9C9" w:themeColor="accent3" w:themeTint="99"/>
          <w:sz w:val="24"/>
          <w:szCs w:val="24"/>
          <w:lang w:val="pt-PT"/>
        </w:rPr>
      </w:pPr>
    </w:p>
    <w:p w14:paraId="7A1BF2E4" w14:textId="77777777" w:rsidR="00BC241D" w:rsidRPr="00BC241D" w:rsidRDefault="00BC241D" w:rsidP="00BC241D">
      <w:pPr>
        <w:tabs>
          <w:tab w:val="num" w:pos="0"/>
        </w:tabs>
        <w:spacing w:after="120" w:line="360" w:lineRule="auto"/>
        <w:jc w:val="center"/>
        <w:rPr>
          <w:rFonts w:ascii="Calibri" w:hAnsi="Calibri" w:cs="Calibri"/>
          <w:b/>
          <w:bCs/>
          <w:color w:val="C9C9C9" w:themeColor="accent3" w:themeTint="99"/>
          <w:lang w:val="pt-PT"/>
        </w:rPr>
      </w:pPr>
      <w:r w:rsidRPr="00BC241D">
        <w:rPr>
          <w:rFonts w:ascii="Calibri" w:hAnsi="Calibri" w:cs="Calibri"/>
          <w:b/>
          <w:bCs/>
          <w:color w:val="C9C9C9" w:themeColor="accent3" w:themeTint="99"/>
          <w:sz w:val="20"/>
          <w:lang w:val="pt-PT"/>
        </w:rPr>
        <w:t>CÂMARA MUNICIPAL DE VIANA DO CASTELO</w:t>
      </w:r>
    </w:p>
    <w:p w14:paraId="1D421B07" w14:textId="77777777" w:rsidR="00BC241D" w:rsidRPr="00BC241D" w:rsidRDefault="00BC241D" w:rsidP="00BC241D">
      <w:pPr>
        <w:tabs>
          <w:tab w:val="num" w:pos="0"/>
        </w:tabs>
        <w:spacing w:after="120" w:line="360" w:lineRule="auto"/>
        <w:jc w:val="center"/>
        <w:rPr>
          <w:rFonts w:ascii="Calibri" w:hAnsi="Calibri" w:cs="Calibri"/>
          <w:color w:val="C9C9C9" w:themeColor="accent3" w:themeTint="99"/>
          <w:sz w:val="20"/>
          <w:lang w:val="pt-PT"/>
        </w:rPr>
      </w:pPr>
      <w:r w:rsidRPr="00BC241D">
        <w:rPr>
          <w:rFonts w:ascii="Calibri" w:hAnsi="Calibri" w:cs="Calibri"/>
          <w:color w:val="C9C9C9" w:themeColor="accent3" w:themeTint="99"/>
          <w:sz w:val="20"/>
          <w:lang w:val="pt-PT"/>
        </w:rPr>
        <w:t>abril de 2026</w:t>
      </w:r>
    </w:p>
    <w:p w14:paraId="394C2782" w14:textId="77777777" w:rsidR="00BC241D" w:rsidRDefault="00BC241D">
      <w:pPr>
        <w:rPr>
          <w:lang w:val="pt-PT"/>
        </w:rPr>
      </w:pPr>
    </w:p>
    <w:sectPr w:rsidR="00BC241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682DE" w14:textId="77777777" w:rsidR="00CB21C5" w:rsidRDefault="00CB21C5" w:rsidP="00CB21C5">
      <w:pPr>
        <w:spacing w:after="0" w:line="240" w:lineRule="auto"/>
      </w:pPr>
      <w:r>
        <w:separator/>
      </w:r>
    </w:p>
  </w:endnote>
  <w:endnote w:type="continuationSeparator" w:id="0">
    <w:p w14:paraId="1D94C9CE" w14:textId="77777777" w:rsidR="00CB21C5" w:rsidRDefault="00CB21C5" w:rsidP="00CB2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6F1B2" w14:textId="77777777" w:rsidR="00CB21C5" w:rsidRDefault="00CB21C5" w:rsidP="00CB21C5">
      <w:pPr>
        <w:spacing w:after="0" w:line="240" w:lineRule="auto"/>
      </w:pPr>
      <w:r>
        <w:separator/>
      </w:r>
    </w:p>
  </w:footnote>
  <w:footnote w:type="continuationSeparator" w:id="0">
    <w:p w14:paraId="38D9AA44" w14:textId="77777777" w:rsidR="00CB21C5" w:rsidRDefault="00CB21C5" w:rsidP="00CB2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63046" w14:textId="1AB050E0" w:rsidR="00CB21C5" w:rsidRPr="00BC241D" w:rsidRDefault="00BC241D">
    <w:pPr>
      <w:pStyle w:val="Cabealho"/>
      <w:rPr>
        <w:lang w:val="pt-PT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7E7FFAF" wp14:editId="4187BCB3">
          <wp:simplePos x="0" y="0"/>
          <wp:positionH relativeFrom="page">
            <wp:align>left</wp:align>
          </wp:positionH>
          <wp:positionV relativeFrom="paragraph">
            <wp:posOffset>-864250</wp:posOffset>
          </wp:positionV>
          <wp:extent cx="7770870" cy="11089758"/>
          <wp:effectExtent l="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0870" cy="11089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1C5"/>
    <w:rsid w:val="004E32AD"/>
    <w:rsid w:val="00BC241D"/>
    <w:rsid w:val="00CB21C5"/>
    <w:rsid w:val="00CC1852"/>
    <w:rsid w:val="00F5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23943450"/>
  <w15:chartTrackingRefBased/>
  <w15:docId w15:val="{BE3B5F7E-AC89-4BE2-B637-FFB0FC60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CB2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B21C5"/>
    <w:rPr>
      <w:lang w:val="en-US"/>
    </w:rPr>
  </w:style>
  <w:style w:type="paragraph" w:styleId="Rodap">
    <w:name w:val="footer"/>
    <w:basedOn w:val="Normal"/>
    <w:link w:val="RodapCarter"/>
    <w:uiPriority w:val="99"/>
    <w:unhideWhenUsed/>
    <w:rsid w:val="00CB21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B21C5"/>
    <w:rPr>
      <w:lang w:val="en-US"/>
    </w:rPr>
  </w:style>
  <w:style w:type="character" w:styleId="TextodoMarcadordePosio">
    <w:name w:val="Placeholder Text"/>
    <w:basedOn w:val="Tipodeletrapredefinidodopargrafo"/>
    <w:uiPriority w:val="99"/>
    <w:semiHidden/>
    <w:rsid w:val="00BC24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ABB2C661B94C39A2353E5362B90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8EC488-77E1-4F7B-A440-B871D0A1712B}"/>
      </w:docPartPr>
      <w:docPartBody>
        <w:p w:rsidR="00000000" w:rsidRDefault="006760D3" w:rsidP="006760D3">
          <w:pPr>
            <w:pStyle w:val="B8ABB2C661B94C39A2353E5362B907CD"/>
          </w:pPr>
          <w:r>
            <w:rPr>
              <w:rStyle w:val="TextodoMarcadordePosio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0D3"/>
    <w:rsid w:val="0067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6760D3"/>
  </w:style>
  <w:style w:type="paragraph" w:customStyle="1" w:styleId="B8ABB2C661B94C39A2353E5362B907CD">
    <w:name w:val="B8ABB2C661B94C39A2353E5362B907CD"/>
    <w:rsid w:val="006760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Pareceres da Entidades e Relatório de Ponderação</dc:title>
  <dc:subject/>
  <dc:creator>Miguel Oliveira</dc:creator>
  <cp:keywords/>
  <dc:description/>
  <cp:lastModifiedBy>Miguel Oliveira</cp:lastModifiedBy>
  <cp:revision>2</cp:revision>
  <dcterms:created xsi:type="dcterms:W3CDTF">2026-05-11T14:26:00Z</dcterms:created>
  <dcterms:modified xsi:type="dcterms:W3CDTF">2026-05-11T14:26:00Z</dcterms:modified>
</cp:coreProperties>
</file>